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4F978" w14:textId="35FED46D" w:rsidR="00C96B05" w:rsidRDefault="00C96B05" w:rsidP="00FA390F">
      <w:pPr>
        <w:pStyle w:val="Default"/>
        <w:rPr>
          <w:sz w:val="22"/>
          <w:szCs w:val="22"/>
        </w:rPr>
      </w:pPr>
      <w:r>
        <w:rPr>
          <w:sz w:val="22"/>
          <w:szCs w:val="22"/>
        </w:rPr>
        <w:fldChar w:fldCharType="begin"/>
      </w:r>
      <w:r>
        <w:rPr>
          <w:sz w:val="22"/>
          <w:szCs w:val="22"/>
        </w:rPr>
        <w:instrText xml:space="preserve"> DATE \@ "MMMM d, yyyy" </w:instrText>
      </w:r>
      <w:r>
        <w:rPr>
          <w:sz w:val="22"/>
          <w:szCs w:val="22"/>
        </w:rPr>
        <w:fldChar w:fldCharType="separate"/>
      </w:r>
      <w:r w:rsidR="00F20957">
        <w:rPr>
          <w:noProof/>
          <w:sz w:val="22"/>
          <w:szCs w:val="22"/>
        </w:rPr>
        <w:t>August 5, 2020</w:t>
      </w:r>
      <w:r>
        <w:rPr>
          <w:sz w:val="22"/>
          <w:szCs w:val="22"/>
        </w:rPr>
        <w:fldChar w:fldCharType="end"/>
      </w:r>
      <w:bookmarkStart w:id="0" w:name="_GoBack"/>
      <w:bookmarkEnd w:id="0"/>
    </w:p>
    <w:p w14:paraId="52D0C977" w14:textId="2ECDB904" w:rsidR="00F6315A" w:rsidRDefault="00F6315A" w:rsidP="00FA390F">
      <w:pPr>
        <w:pStyle w:val="Default"/>
        <w:rPr>
          <w:sz w:val="22"/>
          <w:szCs w:val="22"/>
        </w:rPr>
      </w:pPr>
    </w:p>
    <w:p w14:paraId="2F16494A" w14:textId="30B2B267" w:rsidR="00543574" w:rsidRDefault="00543574" w:rsidP="00FA390F">
      <w:pPr>
        <w:pStyle w:val="Default"/>
        <w:rPr>
          <w:sz w:val="22"/>
          <w:szCs w:val="22"/>
        </w:rPr>
      </w:pPr>
      <w:r>
        <w:rPr>
          <w:sz w:val="22"/>
          <w:szCs w:val="22"/>
        </w:rPr>
        <w:t xml:space="preserve">The nursing faculty and leadership of the Diploma, Associate Degree, Baccalaureate Degree, and Graduate Degree Nursing Programs in the </w:t>
      </w:r>
      <w:r w:rsidR="00EB4B6C">
        <w:rPr>
          <w:sz w:val="22"/>
          <w:szCs w:val="22"/>
        </w:rPr>
        <w:t>s</w:t>
      </w:r>
      <w:r>
        <w:rPr>
          <w:sz w:val="22"/>
          <w:szCs w:val="22"/>
        </w:rPr>
        <w:t xml:space="preserve">tate of </w:t>
      </w:r>
      <w:r w:rsidR="005C1342" w:rsidRPr="005C1342">
        <w:rPr>
          <w:sz w:val="22"/>
          <w:szCs w:val="22"/>
          <w:highlight w:val="yellow"/>
        </w:rPr>
        <w:t>&lt;STATE&gt;</w:t>
      </w:r>
      <w:r>
        <w:rPr>
          <w:sz w:val="22"/>
          <w:szCs w:val="22"/>
        </w:rPr>
        <w:t xml:space="preserve"> have partnered to request your assistance in maintaining the pipeline of graduates to fulfill the healthcare workforce needs of our state for Registered Nurses, Licensed Practical Nurses, Nurse Practitioners, and Nurse Scientists during the COVID-19 Pandemic. </w:t>
      </w:r>
    </w:p>
    <w:p w14:paraId="235D0F56" w14:textId="77777777" w:rsidR="00A74C37" w:rsidRDefault="00A74C37" w:rsidP="00D043CF">
      <w:pPr>
        <w:pStyle w:val="Default"/>
        <w:rPr>
          <w:sz w:val="22"/>
          <w:szCs w:val="22"/>
        </w:rPr>
      </w:pPr>
    </w:p>
    <w:p w14:paraId="0364B96F" w14:textId="0AC62D4A" w:rsidR="001A57AD" w:rsidRDefault="00543574" w:rsidP="00D043CF">
      <w:pPr>
        <w:pStyle w:val="Default"/>
        <w:rPr>
          <w:sz w:val="22"/>
          <w:szCs w:val="22"/>
        </w:rPr>
      </w:pPr>
      <w:r>
        <w:rPr>
          <w:sz w:val="22"/>
          <w:szCs w:val="22"/>
        </w:rPr>
        <w:t>In spring 2020, there were many unknowns regarding COVID-19</w:t>
      </w:r>
      <w:r w:rsidR="00AD5DF4">
        <w:rPr>
          <w:sz w:val="22"/>
          <w:szCs w:val="22"/>
        </w:rPr>
        <w:t>,</w:t>
      </w:r>
      <w:r>
        <w:rPr>
          <w:sz w:val="22"/>
          <w:szCs w:val="22"/>
        </w:rPr>
        <w:t xml:space="preserve"> and all clinical nursing experiences stopped. Students scheduled to graduate in May 2020 were delayed or were only able to complete their studies </w:t>
      </w:r>
      <w:r w:rsidR="00AD5DF4">
        <w:rPr>
          <w:sz w:val="22"/>
          <w:szCs w:val="22"/>
        </w:rPr>
        <w:t xml:space="preserve">via </w:t>
      </w:r>
      <w:r>
        <w:rPr>
          <w:sz w:val="22"/>
          <w:szCs w:val="22"/>
        </w:rPr>
        <w:t xml:space="preserve">the use of virtual simulation, case studies, or other types of nonclinical laboratory experiences. Nursing </w:t>
      </w:r>
      <w:r w:rsidR="00AD5DF4">
        <w:rPr>
          <w:sz w:val="22"/>
          <w:szCs w:val="22"/>
        </w:rPr>
        <w:t xml:space="preserve">students </w:t>
      </w:r>
      <w:r>
        <w:rPr>
          <w:sz w:val="22"/>
          <w:szCs w:val="22"/>
        </w:rPr>
        <w:t>not scheduled to graduate in May 2020 generally had no further in-person clinical learning experiences following the stay-at-home order and</w:t>
      </w:r>
      <w:r w:rsidR="00AD5DF4">
        <w:rPr>
          <w:sz w:val="22"/>
          <w:szCs w:val="22"/>
        </w:rPr>
        <w:t>,</w:t>
      </w:r>
      <w:r>
        <w:rPr>
          <w:sz w:val="22"/>
          <w:szCs w:val="22"/>
        </w:rPr>
        <w:t xml:space="preserve"> again</w:t>
      </w:r>
      <w:r w:rsidR="00AD5DF4">
        <w:rPr>
          <w:sz w:val="22"/>
          <w:szCs w:val="22"/>
        </w:rPr>
        <w:t>,</w:t>
      </w:r>
      <w:r>
        <w:rPr>
          <w:sz w:val="22"/>
          <w:szCs w:val="22"/>
        </w:rPr>
        <w:t xml:space="preserve"> were only able to progress </w:t>
      </w:r>
      <w:r w:rsidR="00AD5DF4">
        <w:rPr>
          <w:sz w:val="22"/>
          <w:szCs w:val="22"/>
        </w:rPr>
        <w:t xml:space="preserve">— </w:t>
      </w:r>
      <w:r>
        <w:rPr>
          <w:sz w:val="22"/>
          <w:szCs w:val="22"/>
        </w:rPr>
        <w:t>if at all</w:t>
      </w:r>
      <w:r w:rsidR="00AD5DF4">
        <w:rPr>
          <w:sz w:val="22"/>
          <w:szCs w:val="22"/>
        </w:rPr>
        <w:t xml:space="preserve"> —</w:t>
      </w:r>
      <w:r>
        <w:rPr>
          <w:sz w:val="22"/>
          <w:szCs w:val="22"/>
        </w:rPr>
        <w:t xml:space="preserve"> through </w:t>
      </w:r>
      <w:r w:rsidR="007C482E">
        <w:rPr>
          <w:sz w:val="22"/>
          <w:szCs w:val="22"/>
        </w:rPr>
        <w:t xml:space="preserve">the </w:t>
      </w:r>
      <w:r>
        <w:rPr>
          <w:sz w:val="22"/>
          <w:szCs w:val="22"/>
        </w:rPr>
        <w:t>substitu</w:t>
      </w:r>
      <w:r w:rsidR="001A57AD">
        <w:rPr>
          <w:sz w:val="22"/>
          <w:szCs w:val="22"/>
        </w:rPr>
        <w:t>tion of</w:t>
      </w:r>
      <w:r>
        <w:rPr>
          <w:sz w:val="22"/>
          <w:szCs w:val="22"/>
        </w:rPr>
        <w:t xml:space="preserve"> virtual simulation, case studies, or other types of nonclinical laboratory experiences for their clinical hours.</w:t>
      </w:r>
    </w:p>
    <w:p w14:paraId="5B2782A5" w14:textId="77777777" w:rsidR="001A57AD" w:rsidRDefault="001A57AD">
      <w:pPr>
        <w:pStyle w:val="Default"/>
        <w:rPr>
          <w:sz w:val="22"/>
          <w:szCs w:val="22"/>
        </w:rPr>
      </w:pPr>
    </w:p>
    <w:p w14:paraId="1792EC8C" w14:textId="504E6BF5" w:rsidR="00690D7C" w:rsidRDefault="002769B9" w:rsidP="00EA09DF">
      <w:pPr>
        <w:pStyle w:val="Default"/>
        <w:rPr>
          <w:sz w:val="22"/>
          <w:szCs w:val="22"/>
        </w:rPr>
      </w:pPr>
      <w:r>
        <w:rPr>
          <w:sz w:val="22"/>
          <w:szCs w:val="22"/>
        </w:rPr>
        <w:t>While s</w:t>
      </w:r>
      <w:r w:rsidR="00543574">
        <w:rPr>
          <w:sz w:val="22"/>
          <w:szCs w:val="22"/>
        </w:rPr>
        <w:t xml:space="preserve">tudents </w:t>
      </w:r>
      <w:r>
        <w:rPr>
          <w:sz w:val="22"/>
          <w:szCs w:val="22"/>
        </w:rPr>
        <w:t xml:space="preserve">were </w:t>
      </w:r>
      <w:r w:rsidR="00BA1D65">
        <w:rPr>
          <w:sz w:val="22"/>
          <w:szCs w:val="22"/>
        </w:rPr>
        <w:t xml:space="preserve">studying for work in </w:t>
      </w:r>
      <w:r w:rsidR="00543574" w:rsidRPr="00F20957">
        <w:rPr>
          <w:i/>
          <w:iCs/>
          <w:sz w:val="22"/>
          <w:szCs w:val="22"/>
        </w:rPr>
        <w:t>essential healthcare program fields</w:t>
      </w:r>
      <w:r w:rsidR="00BA1D65">
        <w:rPr>
          <w:sz w:val="22"/>
          <w:szCs w:val="22"/>
        </w:rPr>
        <w:t>, they</w:t>
      </w:r>
      <w:r w:rsidR="00543574">
        <w:rPr>
          <w:sz w:val="22"/>
          <w:szCs w:val="22"/>
        </w:rPr>
        <w:t xml:space="preserve"> were not designated as </w:t>
      </w:r>
      <w:r w:rsidR="00543574" w:rsidRPr="00F20957">
        <w:rPr>
          <w:i/>
          <w:iCs/>
          <w:sz w:val="22"/>
          <w:szCs w:val="22"/>
        </w:rPr>
        <w:t>essential workers</w:t>
      </w:r>
      <w:r w:rsidR="00543574">
        <w:rPr>
          <w:sz w:val="22"/>
          <w:szCs w:val="22"/>
        </w:rPr>
        <w:t xml:space="preserve"> in the </w:t>
      </w:r>
      <w:r w:rsidR="00EC73FB">
        <w:rPr>
          <w:sz w:val="22"/>
          <w:szCs w:val="22"/>
        </w:rPr>
        <w:t>s</w:t>
      </w:r>
      <w:r w:rsidR="00543574">
        <w:rPr>
          <w:sz w:val="22"/>
          <w:szCs w:val="22"/>
        </w:rPr>
        <w:t xml:space="preserve">tate of </w:t>
      </w:r>
      <w:r w:rsidR="00F45375" w:rsidRPr="005C1342">
        <w:rPr>
          <w:sz w:val="22"/>
          <w:szCs w:val="22"/>
          <w:highlight w:val="yellow"/>
        </w:rPr>
        <w:t>&lt;STATE&gt;</w:t>
      </w:r>
      <w:r w:rsidR="00543574">
        <w:rPr>
          <w:sz w:val="22"/>
          <w:szCs w:val="22"/>
        </w:rPr>
        <w:t>.</w:t>
      </w:r>
    </w:p>
    <w:p w14:paraId="0506592E" w14:textId="78BD7734" w:rsidR="00543574" w:rsidRDefault="00543574">
      <w:pPr>
        <w:pStyle w:val="Default"/>
        <w:rPr>
          <w:sz w:val="22"/>
          <w:szCs w:val="22"/>
        </w:rPr>
      </w:pPr>
      <w:r>
        <w:rPr>
          <w:sz w:val="22"/>
          <w:szCs w:val="22"/>
        </w:rPr>
        <w:t xml:space="preserve"> </w:t>
      </w:r>
    </w:p>
    <w:p w14:paraId="5F97DD27" w14:textId="01F36EFF" w:rsidR="00543574" w:rsidRDefault="00543574" w:rsidP="009A027E">
      <w:pPr>
        <w:pStyle w:val="Default"/>
        <w:rPr>
          <w:sz w:val="22"/>
          <w:szCs w:val="22"/>
        </w:rPr>
      </w:pPr>
      <w:r>
        <w:rPr>
          <w:sz w:val="22"/>
          <w:szCs w:val="22"/>
        </w:rPr>
        <w:t xml:space="preserve">The COVID-19 pandemic will be with us for the </w:t>
      </w:r>
      <w:r w:rsidR="00724E5C">
        <w:rPr>
          <w:sz w:val="22"/>
          <w:szCs w:val="22"/>
        </w:rPr>
        <w:t>near future</w:t>
      </w:r>
      <w:r>
        <w:rPr>
          <w:sz w:val="22"/>
          <w:szCs w:val="22"/>
        </w:rPr>
        <w:t xml:space="preserve">. If we do not declare </w:t>
      </w:r>
      <w:r w:rsidRPr="00EC73FB">
        <w:rPr>
          <w:i/>
          <w:iCs/>
          <w:sz w:val="22"/>
          <w:szCs w:val="22"/>
        </w:rPr>
        <w:t>students in essential healthcare program fields</w:t>
      </w:r>
      <w:r>
        <w:rPr>
          <w:sz w:val="22"/>
          <w:szCs w:val="22"/>
        </w:rPr>
        <w:t xml:space="preserve"> to be </w:t>
      </w:r>
      <w:r w:rsidRPr="00EC73FB">
        <w:rPr>
          <w:i/>
          <w:iCs/>
          <w:sz w:val="22"/>
          <w:szCs w:val="22"/>
        </w:rPr>
        <w:t>essential workers</w:t>
      </w:r>
      <w:r>
        <w:rPr>
          <w:sz w:val="22"/>
          <w:szCs w:val="22"/>
        </w:rPr>
        <w:t xml:space="preserve"> and implement academic-practice partnerships to facilitate student participation in real-world clinical experiences</w:t>
      </w:r>
      <w:r w:rsidR="001A57AD">
        <w:rPr>
          <w:sz w:val="22"/>
          <w:szCs w:val="22"/>
        </w:rPr>
        <w:t>, then</w:t>
      </w:r>
      <w:r>
        <w:rPr>
          <w:sz w:val="22"/>
          <w:szCs w:val="22"/>
        </w:rPr>
        <w:t xml:space="preserve"> graduates from nursing programs in the </w:t>
      </w:r>
      <w:r w:rsidR="005F2984">
        <w:rPr>
          <w:sz w:val="22"/>
          <w:szCs w:val="22"/>
        </w:rPr>
        <w:t>s</w:t>
      </w:r>
      <w:r>
        <w:rPr>
          <w:sz w:val="22"/>
          <w:szCs w:val="22"/>
        </w:rPr>
        <w:t xml:space="preserve">tate of </w:t>
      </w:r>
      <w:r w:rsidR="001A57AD" w:rsidRPr="005C1342">
        <w:rPr>
          <w:sz w:val="22"/>
          <w:szCs w:val="22"/>
          <w:highlight w:val="yellow"/>
        </w:rPr>
        <w:t>&lt;STATE&gt;</w:t>
      </w:r>
      <w:r w:rsidR="001A57AD">
        <w:rPr>
          <w:sz w:val="22"/>
          <w:szCs w:val="22"/>
        </w:rPr>
        <w:t xml:space="preserve"> </w:t>
      </w:r>
      <w:r>
        <w:rPr>
          <w:sz w:val="22"/>
          <w:szCs w:val="22"/>
        </w:rPr>
        <w:t>may not have any real</w:t>
      </w:r>
      <w:r w:rsidR="00970690">
        <w:rPr>
          <w:sz w:val="22"/>
          <w:szCs w:val="22"/>
        </w:rPr>
        <w:t>-</w:t>
      </w:r>
      <w:r>
        <w:rPr>
          <w:sz w:val="22"/>
          <w:szCs w:val="22"/>
        </w:rPr>
        <w:t xml:space="preserve">life clinical experience </w:t>
      </w:r>
      <w:r w:rsidR="00970690">
        <w:rPr>
          <w:sz w:val="22"/>
          <w:szCs w:val="22"/>
        </w:rPr>
        <w:t xml:space="preserve">in </w:t>
      </w:r>
      <w:r>
        <w:rPr>
          <w:sz w:val="22"/>
          <w:szCs w:val="22"/>
        </w:rPr>
        <w:t xml:space="preserve">caring for actual patients prior to graduation. Without real-life clinical experiences, there is a strong possibility </w:t>
      </w:r>
      <w:r w:rsidR="007D0AFF">
        <w:rPr>
          <w:sz w:val="22"/>
          <w:szCs w:val="22"/>
        </w:rPr>
        <w:t xml:space="preserve">we </w:t>
      </w:r>
      <w:r w:rsidR="00B1549D">
        <w:rPr>
          <w:sz w:val="22"/>
          <w:szCs w:val="22"/>
        </w:rPr>
        <w:t xml:space="preserve">will face </w:t>
      </w:r>
      <w:r w:rsidR="00970690">
        <w:rPr>
          <w:sz w:val="22"/>
          <w:szCs w:val="22"/>
        </w:rPr>
        <w:t xml:space="preserve">a </w:t>
      </w:r>
      <w:r>
        <w:rPr>
          <w:sz w:val="22"/>
          <w:szCs w:val="22"/>
        </w:rPr>
        <w:t xml:space="preserve">significant reduction in the </w:t>
      </w:r>
      <w:r w:rsidR="00B1549D">
        <w:rPr>
          <w:sz w:val="22"/>
          <w:szCs w:val="22"/>
        </w:rPr>
        <w:t xml:space="preserve">healthcare </w:t>
      </w:r>
      <w:r>
        <w:rPr>
          <w:sz w:val="22"/>
          <w:szCs w:val="22"/>
        </w:rPr>
        <w:t xml:space="preserve">workforce pipeline </w:t>
      </w:r>
      <w:r w:rsidR="00970690">
        <w:rPr>
          <w:sz w:val="22"/>
          <w:szCs w:val="22"/>
        </w:rPr>
        <w:t xml:space="preserve">at </w:t>
      </w:r>
      <w:r>
        <w:rPr>
          <w:sz w:val="22"/>
          <w:szCs w:val="22"/>
        </w:rPr>
        <w:t>a time when our country is in dire need of healthcare workers.</w:t>
      </w:r>
    </w:p>
    <w:p w14:paraId="51BE1D4F" w14:textId="77777777" w:rsidR="00970690" w:rsidRDefault="00970690">
      <w:pPr>
        <w:pStyle w:val="Default"/>
        <w:rPr>
          <w:sz w:val="22"/>
          <w:szCs w:val="22"/>
        </w:rPr>
      </w:pPr>
    </w:p>
    <w:p w14:paraId="2C6799EE" w14:textId="72F5D386" w:rsidR="00134DFC" w:rsidRDefault="00C95BE2" w:rsidP="00FA390F">
      <w:pPr>
        <w:pStyle w:val="Default"/>
        <w:rPr>
          <w:sz w:val="22"/>
          <w:szCs w:val="22"/>
        </w:rPr>
      </w:pPr>
      <w:r>
        <w:rPr>
          <w:sz w:val="22"/>
          <w:szCs w:val="22"/>
        </w:rPr>
        <w:t>The i</w:t>
      </w:r>
      <w:r w:rsidR="00543574">
        <w:rPr>
          <w:sz w:val="22"/>
          <w:szCs w:val="22"/>
        </w:rPr>
        <w:t>nability of student nurses to complete the clinical hours necessary for competent, confident, and safe practice will</w:t>
      </w:r>
      <w:r w:rsidR="00134DFC">
        <w:rPr>
          <w:sz w:val="22"/>
          <w:szCs w:val="22"/>
        </w:rPr>
        <w:t>:</w:t>
      </w:r>
    </w:p>
    <w:p w14:paraId="153D2B8B" w14:textId="1958FA46" w:rsidR="00134DFC" w:rsidRDefault="00134DFC" w:rsidP="00FA390F">
      <w:pPr>
        <w:pStyle w:val="Default"/>
        <w:rPr>
          <w:sz w:val="22"/>
          <w:szCs w:val="22"/>
        </w:rPr>
      </w:pPr>
      <w:r>
        <w:rPr>
          <w:sz w:val="22"/>
          <w:szCs w:val="22"/>
        </w:rPr>
        <w:sym w:font="Wingdings" w:char="F09F"/>
      </w:r>
      <w:r>
        <w:rPr>
          <w:sz w:val="22"/>
          <w:szCs w:val="22"/>
        </w:rPr>
        <w:t xml:space="preserve"> S</w:t>
      </w:r>
      <w:r w:rsidR="00543574">
        <w:rPr>
          <w:sz w:val="22"/>
          <w:szCs w:val="22"/>
        </w:rPr>
        <w:t xml:space="preserve">everely hamper the nursing workforce in </w:t>
      </w:r>
      <w:r w:rsidR="009B2B2A" w:rsidRPr="005C1342">
        <w:rPr>
          <w:sz w:val="22"/>
          <w:szCs w:val="22"/>
          <w:highlight w:val="yellow"/>
        </w:rPr>
        <w:t>&lt;STATE&gt;</w:t>
      </w:r>
      <w:r w:rsidR="00543574">
        <w:rPr>
          <w:sz w:val="22"/>
          <w:szCs w:val="22"/>
        </w:rPr>
        <w:t xml:space="preserve"> for the </w:t>
      </w:r>
      <w:proofErr w:type="gramStart"/>
      <w:r w:rsidR="00543574">
        <w:rPr>
          <w:sz w:val="22"/>
          <w:szCs w:val="22"/>
        </w:rPr>
        <w:t>foreseeable future</w:t>
      </w:r>
      <w:proofErr w:type="gramEnd"/>
      <w:r w:rsidR="002E6978">
        <w:rPr>
          <w:sz w:val="22"/>
          <w:szCs w:val="22"/>
        </w:rPr>
        <w:t>.</w:t>
      </w:r>
    </w:p>
    <w:p w14:paraId="0CFAB525" w14:textId="058601B6" w:rsidR="00134DFC" w:rsidRDefault="00134DFC" w:rsidP="00FA390F">
      <w:pPr>
        <w:pStyle w:val="Default"/>
        <w:rPr>
          <w:sz w:val="22"/>
          <w:szCs w:val="22"/>
        </w:rPr>
      </w:pPr>
      <w:r>
        <w:rPr>
          <w:sz w:val="22"/>
          <w:szCs w:val="22"/>
        </w:rPr>
        <w:sym w:font="Wingdings" w:char="F09F"/>
      </w:r>
      <w:r>
        <w:rPr>
          <w:sz w:val="22"/>
          <w:szCs w:val="22"/>
        </w:rPr>
        <w:t xml:space="preserve"> Impact </w:t>
      </w:r>
      <w:r w:rsidR="00543574">
        <w:rPr>
          <w:sz w:val="22"/>
          <w:szCs w:val="22"/>
        </w:rPr>
        <w:t>future employers</w:t>
      </w:r>
      <w:r w:rsidR="002E6978">
        <w:rPr>
          <w:sz w:val="22"/>
          <w:szCs w:val="22"/>
        </w:rPr>
        <w:t>.</w:t>
      </w:r>
    </w:p>
    <w:p w14:paraId="18832018" w14:textId="348386E4" w:rsidR="00134DFC" w:rsidRDefault="00134DFC" w:rsidP="00FA390F">
      <w:pPr>
        <w:pStyle w:val="Default"/>
        <w:rPr>
          <w:sz w:val="22"/>
          <w:szCs w:val="22"/>
        </w:rPr>
      </w:pPr>
      <w:r>
        <w:rPr>
          <w:sz w:val="22"/>
          <w:szCs w:val="22"/>
        </w:rPr>
        <w:sym w:font="Wingdings" w:char="F09F"/>
      </w:r>
      <w:r>
        <w:rPr>
          <w:sz w:val="22"/>
          <w:szCs w:val="22"/>
        </w:rPr>
        <w:t xml:space="preserve"> D</w:t>
      </w:r>
      <w:r w:rsidR="00543574">
        <w:rPr>
          <w:sz w:val="22"/>
          <w:szCs w:val="22"/>
        </w:rPr>
        <w:t xml:space="preserve">ecrease patient safety. </w:t>
      </w:r>
    </w:p>
    <w:p w14:paraId="4B3D706B" w14:textId="77777777" w:rsidR="00134DFC" w:rsidRDefault="00134DFC" w:rsidP="00FA390F">
      <w:pPr>
        <w:pStyle w:val="Default"/>
        <w:rPr>
          <w:sz w:val="22"/>
          <w:szCs w:val="22"/>
        </w:rPr>
      </w:pPr>
    </w:p>
    <w:p w14:paraId="600BF7C9" w14:textId="4F79F3E3" w:rsidR="00543574" w:rsidRDefault="00BB3582" w:rsidP="00A1288D">
      <w:pPr>
        <w:pStyle w:val="Default"/>
        <w:rPr>
          <w:sz w:val="22"/>
          <w:szCs w:val="22"/>
        </w:rPr>
      </w:pPr>
      <w:r>
        <w:rPr>
          <w:sz w:val="22"/>
          <w:szCs w:val="22"/>
        </w:rPr>
        <w:t>To ensure safe patient care is not jeopardized, f</w:t>
      </w:r>
      <w:r w:rsidR="00543574">
        <w:rPr>
          <w:sz w:val="22"/>
          <w:szCs w:val="22"/>
        </w:rPr>
        <w:t>uture employers will have to implement extended orientations to make</w:t>
      </w:r>
      <w:r w:rsidR="009B2B2A">
        <w:rPr>
          <w:sz w:val="22"/>
          <w:szCs w:val="22"/>
        </w:rPr>
        <w:t xml:space="preserve"> </w:t>
      </w:r>
      <w:r w:rsidR="00543574">
        <w:rPr>
          <w:sz w:val="22"/>
          <w:szCs w:val="22"/>
        </w:rPr>
        <w:t xml:space="preserve">up for </w:t>
      </w:r>
      <w:r w:rsidR="0072083F">
        <w:rPr>
          <w:sz w:val="22"/>
          <w:szCs w:val="22"/>
        </w:rPr>
        <w:t xml:space="preserve">new nursing graduates’ </w:t>
      </w:r>
      <w:r w:rsidR="00543574">
        <w:rPr>
          <w:sz w:val="22"/>
          <w:szCs w:val="22"/>
        </w:rPr>
        <w:t xml:space="preserve">lack of clinical experience </w:t>
      </w:r>
      <w:r w:rsidR="0072083F">
        <w:rPr>
          <w:sz w:val="22"/>
          <w:szCs w:val="22"/>
        </w:rPr>
        <w:t xml:space="preserve">in </w:t>
      </w:r>
      <w:r w:rsidR="00FE75D9">
        <w:rPr>
          <w:sz w:val="22"/>
          <w:szCs w:val="22"/>
        </w:rPr>
        <w:t xml:space="preserve">not </w:t>
      </w:r>
      <w:r w:rsidR="0072083F">
        <w:rPr>
          <w:sz w:val="22"/>
          <w:szCs w:val="22"/>
        </w:rPr>
        <w:t xml:space="preserve">having </w:t>
      </w:r>
      <w:r w:rsidR="00543574">
        <w:rPr>
          <w:sz w:val="22"/>
          <w:szCs w:val="22"/>
        </w:rPr>
        <w:t xml:space="preserve">access to clinical sites. </w:t>
      </w:r>
      <w:r w:rsidR="00067C41">
        <w:rPr>
          <w:sz w:val="22"/>
          <w:szCs w:val="22"/>
        </w:rPr>
        <w:t>To complicate matters, t</w:t>
      </w:r>
      <w:r w:rsidR="00543574">
        <w:rPr>
          <w:sz w:val="22"/>
          <w:szCs w:val="22"/>
        </w:rPr>
        <w:t>hese extended employe</w:t>
      </w:r>
      <w:r w:rsidR="00DC4D86">
        <w:rPr>
          <w:sz w:val="22"/>
          <w:szCs w:val="22"/>
        </w:rPr>
        <w:t>e</w:t>
      </w:r>
      <w:r w:rsidR="00543574">
        <w:rPr>
          <w:sz w:val="22"/>
          <w:szCs w:val="22"/>
        </w:rPr>
        <w:t xml:space="preserve"> orientations </w:t>
      </w:r>
      <w:r w:rsidR="00F14CCB">
        <w:rPr>
          <w:sz w:val="22"/>
          <w:szCs w:val="22"/>
        </w:rPr>
        <w:t xml:space="preserve">will </w:t>
      </w:r>
      <w:r w:rsidR="00543574">
        <w:rPr>
          <w:sz w:val="22"/>
          <w:szCs w:val="22"/>
        </w:rPr>
        <w:t xml:space="preserve">have to occur during the continued pandemic </w:t>
      </w:r>
      <w:r w:rsidR="00067C41">
        <w:rPr>
          <w:sz w:val="22"/>
          <w:szCs w:val="22"/>
        </w:rPr>
        <w:t xml:space="preserve">when </w:t>
      </w:r>
      <w:r w:rsidR="00543574">
        <w:rPr>
          <w:sz w:val="22"/>
          <w:szCs w:val="22"/>
        </w:rPr>
        <w:t xml:space="preserve">employer resources </w:t>
      </w:r>
      <w:r w:rsidR="00067C41">
        <w:rPr>
          <w:sz w:val="22"/>
          <w:szCs w:val="22"/>
        </w:rPr>
        <w:t xml:space="preserve">are already </w:t>
      </w:r>
      <w:proofErr w:type="gramStart"/>
      <w:r w:rsidR="00067C41">
        <w:rPr>
          <w:sz w:val="22"/>
          <w:szCs w:val="22"/>
        </w:rPr>
        <w:t>diminished</w:t>
      </w:r>
      <w:proofErr w:type="gramEnd"/>
      <w:r w:rsidR="00067C41">
        <w:rPr>
          <w:sz w:val="22"/>
          <w:szCs w:val="22"/>
        </w:rPr>
        <w:t xml:space="preserve"> </w:t>
      </w:r>
      <w:r w:rsidR="00543574">
        <w:rPr>
          <w:sz w:val="22"/>
          <w:szCs w:val="22"/>
        </w:rPr>
        <w:t>and staff</w:t>
      </w:r>
      <w:r w:rsidR="00067C41">
        <w:rPr>
          <w:sz w:val="22"/>
          <w:szCs w:val="22"/>
        </w:rPr>
        <w:t xml:space="preserve"> is stretched</w:t>
      </w:r>
      <w:r w:rsidR="00543574">
        <w:rPr>
          <w:sz w:val="22"/>
          <w:szCs w:val="22"/>
        </w:rPr>
        <w:t xml:space="preserve">. </w:t>
      </w:r>
    </w:p>
    <w:p w14:paraId="247D6F7B" w14:textId="77777777" w:rsidR="00F14CCB" w:rsidRDefault="00F14CCB">
      <w:pPr>
        <w:pStyle w:val="Default"/>
        <w:rPr>
          <w:sz w:val="22"/>
          <w:szCs w:val="22"/>
        </w:rPr>
      </w:pPr>
    </w:p>
    <w:p w14:paraId="462DB2F6" w14:textId="1D64E8E5" w:rsidR="00543574" w:rsidRDefault="00543574">
      <w:pPr>
        <w:pStyle w:val="Default"/>
        <w:rPr>
          <w:sz w:val="22"/>
          <w:szCs w:val="22"/>
        </w:rPr>
      </w:pPr>
      <w:r>
        <w:rPr>
          <w:sz w:val="22"/>
          <w:szCs w:val="22"/>
        </w:rPr>
        <w:t xml:space="preserve">Therefore, we respectfully request </w:t>
      </w:r>
      <w:r w:rsidR="00470140">
        <w:rPr>
          <w:sz w:val="22"/>
          <w:szCs w:val="22"/>
        </w:rPr>
        <w:t xml:space="preserve">your support </w:t>
      </w:r>
      <w:r w:rsidR="004F12C7">
        <w:rPr>
          <w:sz w:val="22"/>
          <w:szCs w:val="22"/>
        </w:rPr>
        <w:t xml:space="preserve">in developing and promulgating </w:t>
      </w:r>
      <w:r>
        <w:rPr>
          <w:sz w:val="22"/>
          <w:szCs w:val="22"/>
        </w:rPr>
        <w:t xml:space="preserve">a public statement </w:t>
      </w:r>
      <w:r w:rsidR="00DC4D86">
        <w:rPr>
          <w:sz w:val="22"/>
          <w:szCs w:val="22"/>
        </w:rPr>
        <w:t xml:space="preserve">for the development of </w:t>
      </w:r>
      <w:r>
        <w:rPr>
          <w:sz w:val="22"/>
          <w:szCs w:val="22"/>
        </w:rPr>
        <w:t>innovative academic-practice partnerships</w:t>
      </w:r>
      <w:r w:rsidR="00247314">
        <w:rPr>
          <w:sz w:val="22"/>
          <w:szCs w:val="22"/>
        </w:rPr>
        <w:t xml:space="preserve"> within our state</w:t>
      </w:r>
      <w:r w:rsidR="004F12C7">
        <w:rPr>
          <w:sz w:val="22"/>
          <w:szCs w:val="22"/>
        </w:rPr>
        <w:t>. These partnerships</w:t>
      </w:r>
      <w:r>
        <w:rPr>
          <w:sz w:val="22"/>
          <w:szCs w:val="22"/>
        </w:rPr>
        <w:t xml:space="preserve"> </w:t>
      </w:r>
      <w:r w:rsidR="004F12C7">
        <w:rPr>
          <w:sz w:val="22"/>
          <w:szCs w:val="22"/>
        </w:rPr>
        <w:t xml:space="preserve">will </w:t>
      </w:r>
      <w:r>
        <w:rPr>
          <w:sz w:val="22"/>
          <w:szCs w:val="22"/>
        </w:rPr>
        <w:t xml:space="preserve">ensure a pipeline of nurses </w:t>
      </w:r>
      <w:r w:rsidR="004F12C7">
        <w:rPr>
          <w:sz w:val="22"/>
          <w:szCs w:val="22"/>
        </w:rPr>
        <w:t xml:space="preserve">so we can </w:t>
      </w:r>
      <w:r>
        <w:rPr>
          <w:sz w:val="22"/>
          <w:szCs w:val="22"/>
        </w:rPr>
        <w:t xml:space="preserve">avoid the </w:t>
      </w:r>
      <w:proofErr w:type="gramStart"/>
      <w:r>
        <w:rPr>
          <w:sz w:val="22"/>
          <w:szCs w:val="22"/>
        </w:rPr>
        <w:t>serious consequences</w:t>
      </w:r>
      <w:proofErr w:type="gramEnd"/>
      <w:r>
        <w:rPr>
          <w:sz w:val="22"/>
          <w:szCs w:val="22"/>
        </w:rPr>
        <w:t xml:space="preserve"> of </w:t>
      </w:r>
      <w:r w:rsidR="00F84FA9">
        <w:rPr>
          <w:sz w:val="22"/>
          <w:szCs w:val="22"/>
        </w:rPr>
        <w:t xml:space="preserve">current nursing students who face </w:t>
      </w:r>
      <w:r>
        <w:rPr>
          <w:sz w:val="22"/>
          <w:szCs w:val="22"/>
        </w:rPr>
        <w:t xml:space="preserve">a continued lack of access to real-world clinical experiences. </w:t>
      </w:r>
    </w:p>
    <w:p w14:paraId="35BEAA58" w14:textId="77777777" w:rsidR="00F84FA9" w:rsidRDefault="00F84FA9">
      <w:pPr>
        <w:pStyle w:val="Default"/>
        <w:rPr>
          <w:sz w:val="22"/>
          <w:szCs w:val="22"/>
        </w:rPr>
      </w:pPr>
    </w:p>
    <w:p w14:paraId="79975182" w14:textId="336F280F" w:rsidR="00616B59" w:rsidRPr="00D043CF" w:rsidRDefault="00543574" w:rsidP="00D043CF">
      <w:pPr>
        <w:pStyle w:val="Default"/>
        <w:ind w:left="360"/>
        <w:rPr>
          <w:sz w:val="22"/>
          <w:szCs w:val="22"/>
        </w:rPr>
      </w:pPr>
      <w:r w:rsidRPr="00D043CF">
        <w:rPr>
          <w:sz w:val="22"/>
          <w:szCs w:val="22"/>
          <w:u w:val="single"/>
        </w:rPr>
        <w:t>We respectfully</w:t>
      </w:r>
      <w:r w:rsidRPr="00616B59">
        <w:rPr>
          <w:sz w:val="22"/>
          <w:szCs w:val="22"/>
        </w:rPr>
        <w:t xml:space="preserve"> request that you</w:t>
      </w:r>
      <w:r w:rsidR="00D043CF">
        <w:rPr>
          <w:sz w:val="22"/>
          <w:szCs w:val="22"/>
        </w:rPr>
        <w:t>:</w:t>
      </w:r>
    </w:p>
    <w:p w14:paraId="1D0F3A91" w14:textId="17171ADF" w:rsidR="00C93912" w:rsidRDefault="004C14BC" w:rsidP="00D043CF">
      <w:pPr>
        <w:pStyle w:val="Default"/>
        <w:ind w:left="720"/>
        <w:rPr>
          <w:sz w:val="22"/>
          <w:szCs w:val="22"/>
        </w:rPr>
      </w:pPr>
      <w:r w:rsidRPr="00D043CF">
        <w:rPr>
          <w:sz w:val="22"/>
          <w:szCs w:val="22"/>
        </w:rPr>
        <w:lastRenderedPageBreak/>
        <w:sym w:font="Wingdings" w:char="F09F"/>
      </w:r>
      <w:r w:rsidRPr="00D043CF">
        <w:rPr>
          <w:sz w:val="22"/>
          <w:szCs w:val="22"/>
        </w:rPr>
        <w:t xml:space="preserve"> </w:t>
      </w:r>
      <w:r w:rsidR="00543574" w:rsidRPr="00DF0B53">
        <w:rPr>
          <w:sz w:val="22"/>
          <w:szCs w:val="22"/>
          <w:u w:val="single"/>
        </w:rPr>
        <w:t>Designate nursing students as essential healthcare workers</w:t>
      </w:r>
      <w:r w:rsidR="00543574" w:rsidRPr="00DF0B53">
        <w:rPr>
          <w:sz w:val="22"/>
          <w:szCs w:val="22"/>
        </w:rPr>
        <w:t xml:space="preserve"> in the </w:t>
      </w:r>
      <w:r w:rsidR="004D7E17">
        <w:rPr>
          <w:sz w:val="22"/>
          <w:szCs w:val="22"/>
        </w:rPr>
        <w:t>s</w:t>
      </w:r>
      <w:r w:rsidR="00543574" w:rsidRPr="00DF0B53">
        <w:rPr>
          <w:sz w:val="22"/>
          <w:szCs w:val="22"/>
        </w:rPr>
        <w:t xml:space="preserve">tate of </w:t>
      </w:r>
      <w:r w:rsidR="00C93912" w:rsidRPr="00DF0B53">
        <w:rPr>
          <w:sz w:val="22"/>
          <w:szCs w:val="22"/>
          <w:highlight w:val="yellow"/>
        </w:rPr>
        <w:t>&lt;STATE&gt;</w:t>
      </w:r>
      <w:r w:rsidR="00543574" w:rsidRPr="00DF0B53">
        <w:rPr>
          <w:sz w:val="22"/>
          <w:szCs w:val="22"/>
        </w:rPr>
        <w:t xml:space="preserve">. </w:t>
      </w:r>
    </w:p>
    <w:p w14:paraId="68DA1C63" w14:textId="0C54E1F7" w:rsidR="00C93912" w:rsidRDefault="004C14BC" w:rsidP="00D043CF">
      <w:pPr>
        <w:pStyle w:val="Default"/>
        <w:ind w:left="720"/>
        <w:rPr>
          <w:sz w:val="22"/>
          <w:szCs w:val="22"/>
        </w:rPr>
      </w:pPr>
      <w:r w:rsidRPr="00E21DF4">
        <w:rPr>
          <w:sz w:val="22"/>
          <w:szCs w:val="22"/>
        </w:rPr>
        <w:sym w:font="Wingdings" w:char="F09F"/>
      </w:r>
      <w:r w:rsidRPr="00E21DF4">
        <w:rPr>
          <w:sz w:val="22"/>
          <w:szCs w:val="22"/>
        </w:rPr>
        <w:t xml:space="preserve"> </w:t>
      </w:r>
      <w:r w:rsidR="00543574" w:rsidRPr="00DF0B53">
        <w:rPr>
          <w:sz w:val="22"/>
          <w:szCs w:val="22"/>
          <w:u w:val="single"/>
        </w:rPr>
        <w:t>Allow students to be considered essential members of the clinical environment</w:t>
      </w:r>
      <w:r w:rsidR="002544B1">
        <w:rPr>
          <w:sz w:val="22"/>
          <w:szCs w:val="22"/>
          <w:u w:val="single"/>
        </w:rPr>
        <w:t xml:space="preserve"> so that</w:t>
      </w:r>
      <w:r w:rsidR="00543574" w:rsidRPr="00DF0B53">
        <w:rPr>
          <w:sz w:val="22"/>
          <w:szCs w:val="22"/>
        </w:rPr>
        <w:t>:</w:t>
      </w:r>
    </w:p>
    <w:p w14:paraId="7B13C6AE" w14:textId="4F21C15D" w:rsidR="0061039D" w:rsidRDefault="00B77ECC" w:rsidP="00F648EB">
      <w:pPr>
        <w:pStyle w:val="Default"/>
        <w:numPr>
          <w:ilvl w:val="8"/>
          <w:numId w:val="2"/>
        </w:numPr>
        <w:ind w:left="1170" w:hanging="180"/>
        <w:rPr>
          <w:sz w:val="22"/>
          <w:szCs w:val="22"/>
        </w:rPr>
      </w:pPr>
      <w:r>
        <w:rPr>
          <w:sz w:val="22"/>
          <w:szCs w:val="22"/>
        </w:rPr>
        <w:sym w:font="Wingdings" w:char="F0A7"/>
      </w:r>
      <w:r>
        <w:rPr>
          <w:sz w:val="22"/>
          <w:szCs w:val="22"/>
        </w:rPr>
        <w:t xml:space="preserve"> </w:t>
      </w:r>
      <w:r w:rsidR="00D05794">
        <w:rPr>
          <w:sz w:val="22"/>
          <w:szCs w:val="22"/>
        </w:rPr>
        <w:t xml:space="preserve">They </w:t>
      </w:r>
      <w:r w:rsidR="002544B1">
        <w:rPr>
          <w:sz w:val="22"/>
          <w:szCs w:val="22"/>
        </w:rPr>
        <w:t xml:space="preserve">can </w:t>
      </w:r>
      <w:r w:rsidR="00543574" w:rsidRPr="00F648EB">
        <w:rPr>
          <w:sz w:val="22"/>
          <w:szCs w:val="22"/>
        </w:rPr>
        <w:t xml:space="preserve">partner with employees of clinical agencies </w:t>
      </w:r>
      <w:r w:rsidR="00C168BA">
        <w:rPr>
          <w:sz w:val="22"/>
          <w:szCs w:val="22"/>
        </w:rPr>
        <w:t xml:space="preserve">— </w:t>
      </w:r>
      <w:r w:rsidR="00543574" w:rsidRPr="00F648EB">
        <w:rPr>
          <w:sz w:val="22"/>
          <w:szCs w:val="22"/>
        </w:rPr>
        <w:t xml:space="preserve">while in remote contact with faculty </w:t>
      </w:r>
      <w:r w:rsidR="00C168BA">
        <w:rPr>
          <w:sz w:val="22"/>
          <w:szCs w:val="22"/>
        </w:rPr>
        <w:t xml:space="preserve">— </w:t>
      </w:r>
      <w:r w:rsidR="00543574" w:rsidRPr="00F648EB">
        <w:rPr>
          <w:sz w:val="22"/>
          <w:szCs w:val="22"/>
        </w:rPr>
        <w:t>to continue their learning and maintain the healthcare workforce pipeline.</w:t>
      </w:r>
    </w:p>
    <w:p w14:paraId="3A90A154" w14:textId="1BA73B0A" w:rsidR="00FA390F" w:rsidRDefault="00B77ECC" w:rsidP="00F20957">
      <w:pPr>
        <w:pStyle w:val="Default"/>
        <w:numPr>
          <w:ilvl w:val="8"/>
          <w:numId w:val="2"/>
        </w:numPr>
        <w:ind w:left="1170" w:hanging="180"/>
        <w:rPr>
          <w:sz w:val="22"/>
          <w:szCs w:val="22"/>
        </w:rPr>
      </w:pPr>
      <w:r>
        <w:rPr>
          <w:sz w:val="22"/>
          <w:szCs w:val="22"/>
        </w:rPr>
        <w:sym w:font="Wingdings" w:char="F0A7"/>
      </w:r>
      <w:r w:rsidR="00FA390F">
        <w:rPr>
          <w:sz w:val="22"/>
          <w:szCs w:val="22"/>
        </w:rPr>
        <w:t xml:space="preserve"> </w:t>
      </w:r>
      <w:r w:rsidR="00D05794" w:rsidRPr="00F648EB">
        <w:rPr>
          <w:sz w:val="22"/>
          <w:szCs w:val="22"/>
        </w:rPr>
        <w:t xml:space="preserve">They </w:t>
      </w:r>
      <w:r w:rsidR="00C168BA" w:rsidRPr="00F648EB">
        <w:rPr>
          <w:sz w:val="22"/>
          <w:szCs w:val="22"/>
        </w:rPr>
        <w:t xml:space="preserve">can </w:t>
      </w:r>
      <w:r w:rsidR="00543574" w:rsidRPr="00F648EB">
        <w:rPr>
          <w:sz w:val="22"/>
          <w:szCs w:val="22"/>
        </w:rPr>
        <w:t xml:space="preserve">access childcare services </w:t>
      </w:r>
      <w:r w:rsidR="00D05794" w:rsidRPr="00F648EB">
        <w:rPr>
          <w:sz w:val="22"/>
          <w:szCs w:val="22"/>
        </w:rPr>
        <w:t xml:space="preserve">— like other </w:t>
      </w:r>
      <w:r w:rsidR="00543574" w:rsidRPr="00F648EB">
        <w:rPr>
          <w:sz w:val="22"/>
          <w:szCs w:val="22"/>
        </w:rPr>
        <w:t xml:space="preserve">essential workers </w:t>
      </w:r>
      <w:r w:rsidR="00D05794" w:rsidRPr="00F648EB">
        <w:rPr>
          <w:sz w:val="22"/>
          <w:szCs w:val="22"/>
        </w:rPr>
        <w:t xml:space="preserve">— while </w:t>
      </w:r>
      <w:r w:rsidR="00543574" w:rsidRPr="00F648EB">
        <w:rPr>
          <w:sz w:val="22"/>
          <w:szCs w:val="22"/>
        </w:rPr>
        <w:t>continu</w:t>
      </w:r>
      <w:r w:rsidR="00D05794" w:rsidRPr="00F648EB">
        <w:rPr>
          <w:sz w:val="22"/>
          <w:szCs w:val="22"/>
        </w:rPr>
        <w:t>ing</w:t>
      </w:r>
      <w:r w:rsidR="00543574" w:rsidRPr="00F648EB">
        <w:rPr>
          <w:sz w:val="22"/>
          <w:szCs w:val="22"/>
        </w:rPr>
        <w:t xml:space="preserve"> their healthcare education programs.</w:t>
      </w:r>
    </w:p>
    <w:p w14:paraId="03C7AD80" w14:textId="15BB9409" w:rsidR="0059339C" w:rsidRDefault="00FA390F" w:rsidP="00F20957">
      <w:pPr>
        <w:pStyle w:val="Default"/>
        <w:numPr>
          <w:ilvl w:val="8"/>
          <w:numId w:val="2"/>
        </w:numPr>
        <w:ind w:left="720"/>
        <w:rPr>
          <w:sz w:val="22"/>
          <w:szCs w:val="22"/>
        </w:rPr>
      </w:pPr>
      <w:r w:rsidRPr="00E21DF4">
        <w:rPr>
          <w:sz w:val="22"/>
          <w:szCs w:val="22"/>
        </w:rPr>
        <w:sym w:font="Wingdings" w:char="F09F"/>
      </w:r>
      <w:r>
        <w:rPr>
          <w:sz w:val="22"/>
          <w:szCs w:val="22"/>
        </w:rPr>
        <w:t xml:space="preserve"> </w:t>
      </w:r>
      <w:r w:rsidR="00543574" w:rsidRPr="00F20957">
        <w:rPr>
          <w:sz w:val="22"/>
          <w:szCs w:val="22"/>
          <w:u w:val="single"/>
        </w:rPr>
        <w:t>Allow students to complete instructor-led clinicals</w:t>
      </w:r>
      <w:r w:rsidR="00543574" w:rsidRPr="00F648EB">
        <w:rPr>
          <w:sz w:val="22"/>
          <w:szCs w:val="22"/>
        </w:rPr>
        <w:t>:</w:t>
      </w:r>
    </w:p>
    <w:p w14:paraId="02603166" w14:textId="3DD2D065" w:rsidR="00543574" w:rsidRPr="002A188F" w:rsidRDefault="00FA390F" w:rsidP="002A188F">
      <w:pPr>
        <w:pStyle w:val="Default"/>
        <w:numPr>
          <w:ilvl w:val="8"/>
          <w:numId w:val="2"/>
        </w:numPr>
        <w:ind w:left="1170"/>
        <w:rPr>
          <w:sz w:val="22"/>
          <w:szCs w:val="22"/>
        </w:rPr>
      </w:pPr>
      <w:r>
        <w:rPr>
          <w:sz w:val="22"/>
          <w:szCs w:val="22"/>
        </w:rPr>
        <w:sym w:font="Wingdings" w:char="F0A7"/>
      </w:r>
      <w:r>
        <w:rPr>
          <w:sz w:val="22"/>
          <w:szCs w:val="22"/>
        </w:rPr>
        <w:t xml:space="preserve"> </w:t>
      </w:r>
      <w:r w:rsidR="00543574" w:rsidRPr="002A188F">
        <w:rPr>
          <w:sz w:val="22"/>
          <w:szCs w:val="22"/>
        </w:rPr>
        <w:t>During periods where the COVID-19 cases are reduced, within PPE</w:t>
      </w:r>
      <w:r w:rsidR="00CE20CB">
        <w:rPr>
          <w:sz w:val="22"/>
          <w:szCs w:val="22"/>
        </w:rPr>
        <w:t xml:space="preserve"> prerequisites </w:t>
      </w:r>
      <w:r w:rsidR="00543574" w:rsidRPr="002A188F">
        <w:rPr>
          <w:sz w:val="22"/>
          <w:szCs w:val="22"/>
        </w:rPr>
        <w:t xml:space="preserve">and faculty-to-student ratios that practice sites require. </w:t>
      </w:r>
    </w:p>
    <w:p w14:paraId="58BA225B" w14:textId="77777777" w:rsidR="0061039D" w:rsidRDefault="0061039D" w:rsidP="00231C7E">
      <w:pPr>
        <w:pStyle w:val="Default"/>
        <w:rPr>
          <w:sz w:val="22"/>
          <w:szCs w:val="22"/>
        </w:rPr>
      </w:pPr>
    </w:p>
    <w:p w14:paraId="0F78A21E" w14:textId="2D785334" w:rsidR="00543574" w:rsidRDefault="00543574" w:rsidP="00F20957">
      <w:pPr>
        <w:pStyle w:val="Default"/>
        <w:ind w:left="1080" w:hanging="720"/>
        <w:rPr>
          <w:sz w:val="22"/>
          <w:szCs w:val="22"/>
        </w:rPr>
      </w:pPr>
      <w:r w:rsidRPr="002A188F">
        <w:rPr>
          <w:sz w:val="22"/>
          <w:szCs w:val="22"/>
          <w:u w:val="single"/>
        </w:rPr>
        <w:t>We advocate</w:t>
      </w:r>
      <w:r>
        <w:rPr>
          <w:sz w:val="22"/>
          <w:szCs w:val="22"/>
        </w:rPr>
        <w:t xml:space="preserve"> that you support the partner</w:t>
      </w:r>
      <w:r w:rsidR="00F0075C">
        <w:rPr>
          <w:sz w:val="22"/>
          <w:szCs w:val="22"/>
        </w:rPr>
        <w:t>ship</w:t>
      </w:r>
      <w:r>
        <w:rPr>
          <w:sz w:val="22"/>
          <w:szCs w:val="22"/>
        </w:rPr>
        <w:t xml:space="preserve"> of academic and practice organizations </w:t>
      </w:r>
      <w:r w:rsidR="00F0075C">
        <w:rPr>
          <w:sz w:val="22"/>
          <w:szCs w:val="22"/>
        </w:rPr>
        <w:t>with</w:t>
      </w:r>
      <w:r>
        <w:rPr>
          <w:sz w:val="22"/>
          <w:szCs w:val="22"/>
        </w:rPr>
        <w:t xml:space="preserve">in our state to implement the public policy </w:t>
      </w:r>
      <w:r w:rsidR="00F0075C">
        <w:rPr>
          <w:sz w:val="22"/>
          <w:szCs w:val="22"/>
        </w:rPr>
        <w:t xml:space="preserve">currently being </w:t>
      </w:r>
      <w:r>
        <w:rPr>
          <w:sz w:val="22"/>
          <w:szCs w:val="22"/>
        </w:rPr>
        <w:t>advocated by all nursing leadership organizations in the United States including the National Council of State Boards of Nursing, National League for Nursing, American Organization for Nursing Leadership, Accreditation Commission for Education in Nursing Inc</w:t>
      </w:r>
      <w:r w:rsidR="00576B9A">
        <w:rPr>
          <w:sz w:val="22"/>
          <w:szCs w:val="22"/>
        </w:rPr>
        <w:t>.</w:t>
      </w:r>
      <w:r>
        <w:rPr>
          <w:sz w:val="22"/>
          <w:szCs w:val="22"/>
        </w:rPr>
        <w:t>, Organization for Associate Degree Nursing, NLN Commission for Nursing Education Accreditation, American Association of Colleges of Nursing, Commission on Collegiate Nursing Education, and National Student Nurses Association</w:t>
      </w:r>
      <w:r w:rsidR="004B4CAB">
        <w:rPr>
          <w:sz w:val="22"/>
          <w:szCs w:val="22"/>
        </w:rPr>
        <w:t>. [See the attached:</w:t>
      </w:r>
      <w:r>
        <w:rPr>
          <w:sz w:val="22"/>
          <w:szCs w:val="22"/>
        </w:rPr>
        <w:t xml:space="preserve"> </w:t>
      </w:r>
      <w:r>
        <w:rPr>
          <w:b/>
          <w:bCs/>
          <w:sz w:val="22"/>
          <w:szCs w:val="22"/>
        </w:rPr>
        <w:t xml:space="preserve">Policy Brief: U.S. Nursing Leadership Supports Practice/Academic Partnerships to Assist the Nursing Workforce during the COVID-19 Crisis, </w:t>
      </w:r>
      <w:r>
        <w:rPr>
          <w:sz w:val="22"/>
          <w:szCs w:val="22"/>
        </w:rPr>
        <w:t>March 2020</w:t>
      </w:r>
      <w:r w:rsidR="00D043CF">
        <w:rPr>
          <w:sz w:val="22"/>
          <w:szCs w:val="22"/>
        </w:rPr>
        <w:t>.</w:t>
      </w:r>
      <w:r>
        <w:rPr>
          <w:sz w:val="22"/>
          <w:szCs w:val="22"/>
        </w:rPr>
        <w:t xml:space="preserve">] </w:t>
      </w:r>
    </w:p>
    <w:p w14:paraId="2D2A2660" w14:textId="77777777" w:rsidR="00174069" w:rsidRDefault="00174069" w:rsidP="00FA390F">
      <w:pPr>
        <w:pStyle w:val="Default"/>
        <w:rPr>
          <w:sz w:val="22"/>
          <w:szCs w:val="22"/>
        </w:rPr>
      </w:pPr>
    </w:p>
    <w:p w14:paraId="21F0227B" w14:textId="47E4EB4A" w:rsidR="00543574" w:rsidRDefault="00543574" w:rsidP="00317B74">
      <w:pPr>
        <w:pStyle w:val="Default"/>
        <w:ind w:left="360"/>
        <w:rPr>
          <w:sz w:val="22"/>
          <w:szCs w:val="22"/>
        </w:rPr>
      </w:pPr>
      <w:r w:rsidRPr="00317B74">
        <w:rPr>
          <w:sz w:val="22"/>
          <w:szCs w:val="22"/>
          <w:u w:val="single"/>
        </w:rPr>
        <w:t>We respectfully request</w:t>
      </w:r>
      <w:r>
        <w:rPr>
          <w:sz w:val="22"/>
          <w:szCs w:val="22"/>
        </w:rPr>
        <w:t xml:space="preserve"> your support of local academic-practice partners as they start and/or continue to work together to identify strategies that will allow students to participate in clinical rotations and preceptorships using innovative strategies to: </w:t>
      </w:r>
    </w:p>
    <w:p w14:paraId="0B9E1640" w14:textId="698FCCD3" w:rsidR="00174069" w:rsidRPr="00174069" w:rsidRDefault="00174069" w:rsidP="00317B74">
      <w:pPr>
        <w:autoSpaceDE w:val="0"/>
        <w:autoSpaceDN w:val="0"/>
        <w:adjustRightInd w:val="0"/>
        <w:spacing w:after="18" w:line="240" w:lineRule="auto"/>
        <w:ind w:left="720"/>
        <w:rPr>
          <w:rFonts w:ascii="Calibri" w:hAnsi="Calibri" w:cs="Calibri"/>
          <w:color w:val="000000"/>
        </w:rPr>
      </w:pPr>
      <w:r>
        <w:rPr>
          <w:rFonts w:ascii="Calibri" w:hAnsi="Calibri" w:cs="Calibri"/>
          <w:color w:val="000000"/>
        </w:rPr>
        <w:sym w:font="Wingdings" w:char="F09F"/>
      </w:r>
      <w:r>
        <w:rPr>
          <w:rFonts w:ascii="Calibri" w:hAnsi="Calibri" w:cs="Calibri"/>
          <w:color w:val="000000"/>
        </w:rPr>
        <w:t xml:space="preserve"> </w:t>
      </w:r>
      <w:r w:rsidRPr="00174069">
        <w:rPr>
          <w:rFonts w:ascii="Calibri" w:hAnsi="Calibri" w:cs="Calibri"/>
          <w:color w:val="000000"/>
        </w:rPr>
        <w:t xml:space="preserve">Allow </w:t>
      </w:r>
      <w:r w:rsidRPr="00F20957">
        <w:rPr>
          <w:rFonts w:ascii="Calibri" w:hAnsi="Calibri" w:cs="Calibri"/>
          <w:color w:val="000000"/>
          <w:u w:val="single"/>
        </w:rPr>
        <w:t>students that are their current employees</w:t>
      </w:r>
      <w:r w:rsidRPr="00174069">
        <w:rPr>
          <w:rFonts w:ascii="Calibri" w:hAnsi="Calibri" w:cs="Calibri"/>
          <w:color w:val="000000"/>
        </w:rPr>
        <w:t xml:space="preserve"> to complete their preceptorship or clinical hours in their institution. </w:t>
      </w:r>
    </w:p>
    <w:p w14:paraId="47CCD3A6" w14:textId="77777777" w:rsidR="000255A4" w:rsidRDefault="00174069" w:rsidP="00317B74">
      <w:pPr>
        <w:autoSpaceDE w:val="0"/>
        <w:autoSpaceDN w:val="0"/>
        <w:adjustRightInd w:val="0"/>
        <w:spacing w:after="18" w:line="240" w:lineRule="auto"/>
        <w:ind w:left="720"/>
        <w:rPr>
          <w:rFonts w:ascii="Calibri" w:hAnsi="Calibri" w:cs="Calibri"/>
          <w:color w:val="000000"/>
        </w:rPr>
      </w:pPr>
      <w:r>
        <w:rPr>
          <w:rFonts w:ascii="Calibri" w:hAnsi="Calibri" w:cs="Calibri"/>
          <w:color w:val="000000"/>
        </w:rPr>
        <w:sym w:font="Wingdings" w:char="F09F"/>
      </w:r>
      <w:r>
        <w:rPr>
          <w:rFonts w:ascii="Calibri" w:hAnsi="Calibri" w:cs="Calibri"/>
          <w:color w:val="000000"/>
        </w:rPr>
        <w:t xml:space="preserve"> </w:t>
      </w:r>
      <w:r w:rsidRPr="00174069">
        <w:rPr>
          <w:rFonts w:ascii="Calibri" w:hAnsi="Calibri" w:cs="Calibri"/>
          <w:color w:val="000000"/>
        </w:rPr>
        <w:t xml:space="preserve">Allow </w:t>
      </w:r>
      <w:r w:rsidRPr="00F20957">
        <w:rPr>
          <w:rFonts w:ascii="Calibri" w:hAnsi="Calibri" w:cs="Calibri"/>
          <w:color w:val="000000"/>
          <w:u w:val="single"/>
        </w:rPr>
        <w:t>students who they plan on hiring upon graduation</w:t>
      </w:r>
      <w:r w:rsidRPr="00174069">
        <w:rPr>
          <w:rFonts w:ascii="Calibri" w:hAnsi="Calibri" w:cs="Calibri"/>
          <w:color w:val="000000"/>
        </w:rPr>
        <w:t xml:space="preserve"> to complete their preceptorships or clinical hours in their institution on the unit or area on which they will be hired (decreasing orientation and preceptorship onboarding costs). </w:t>
      </w:r>
    </w:p>
    <w:p w14:paraId="406BC975" w14:textId="1720CCED" w:rsidR="0061039D" w:rsidRDefault="00174069" w:rsidP="00F20957">
      <w:pPr>
        <w:autoSpaceDE w:val="0"/>
        <w:autoSpaceDN w:val="0"/>
        <w:adjustRightInd w:val="0"/>
        <w:spacing w:after="18" w:line="240" w:lineRule="auto"/>
        <w:ind w:left="1260"/>
        <w:rPr>
          <w:rFonts w:ascii="Calibri" w:hAnsi="Calibri" w:cs="Calibri"/>
          <w:color w:val="000000"/>
        </w:rPr>
      </w:pPr>
      <w:r w:rsidRPr="00174069">
        <w:rPr>
          <w:rFonts w:ascii="Calibri" w:hAnsi="Calibri" w:cs="Calibri"/>
          <w:color w:val="000000"/>
        </w:rPr>
        <w:t>Some considerations could include:</w:t>
      </w:r>
    </w:p>
    <w:p w14:paraId="4AC84701" w14:textId="1522FEC0" w:rsidR="00174069" w:rsidRPr="00174069" w:rsidRDefault="0061039D" w:rsidP="00F20957">
      <w:pPr>
        <w:autoSpaceDE w:val="0"/>
        <w:autoSpaceDN w:val="0"/>
        <w:adjustRightInd w:val="0"/>
        <w:spacing w:after="18" w:line="240" w:lineRule="auto"/>
        <w:ind w:left="1530"/>
        <w:rPr>
          <w:rFonts w:ascii="Calibri" w:hAnsi="Calibri" w:cs="Calibri"/>
          <w:color w:val="000000"/>
        </w:rPr>
      </w:pPr>
      <w:r>
        <w:rPr>
          <w:rFonts w:ascii="Calibri" w:hAnsi="Calibri" w:cs="Calibri"/>
          <w:color w:val="000000"/>
        </w:rPr>
        <w:sym w:font="Wingdings" w:char="F0A7"/>
      </w:r>
      <w:r>
        <w:rPr>
          <w:rFonts w:ascii="Calibri" w:hAnsi="Calibri" w:cs="Calibri"/>
          <w:color w:val="000000"/>
        </w:rPr>
        <w:t xml:space="preserve"> </w:t>
      </w:r>
      <w:r w:rsidR="00174069" w:rsidRPr="00174069">
        <w:rPr>
          <w:rFonts w:ascii="Calibri" w:hAnsi="Calibri" w:cs="Calibri"/>
          <w:color w:val="000000"/>
        </w:rPr>
        <w:t xml:space="preserve">Implement paid preceptorships to allow students to be designated as employees to complete their clinical or preceptorship hours. </w:t>
      </w:r>
    </w:p>
    <w:p w14:paraId="0058BC39" w14:textId="0195C642" w:rsidR="00174069" w:rsidRPr="00174069" w:rsidRDefault="0061039D" w:rsidP="00F20957">
      <w:pPr>
        <w:autoSpaceDE w:val="0"/>
        <w:autoSpaceDN w:val="0"/>
        <w:adjustRightInd w:val="0"/>
        <w:spacing w:after="0" w:line="240" w:lineRule="auto"/>
        <w:ind w:left="1530"/>
        <w:rPr>
          <w:rFonts w:ascii="Calibri" w:hAnsi="Calibri" w:cs="Calibri"/>
          <w:color w:val="000000"/>
        </w:rPr>
      </w:pPr>
      <w:r>
        <w:rPr>
          <w:rFonts w:ascii="Calibri" w:hAnsi="Calibri" w:cs="Calibri"/>
          <w:color w:val="000000"/>
        </w:rPr>
        <w:sym w:font="Wingdings" w:char="F0A7"/>
      </w:r>
      <w:r>
        <w:rPr>
          <w:rFonts w:ascii="Calibri" w:hAnsi="Calibri" w:cs="Calibri"/>
          <w:color w:val="000000"/>
        </w:rPr>
        <w:t xml:space="preserve"> </w:t>
      </w:r>
      <w:r w:rsidR="00174069" w:rsidRPr="00174069">
        <w:rPr>
          <w:rFonts w:ascii="Calibri" w:hAnsi="Calibri" w:cs="Calibri"/>
          <w:color w:val="000000"/>
        </w:rPr>
        <w:t xml:space="preserve">Develop joint-appointment models of clinical instruction, where the instructors of clinical groups are also nurses employed by the organization on that clinical area. </w:t>
      </w:r>
    </w:p>
    <w:p w14:paraId="0EE73974" w14:textId="4962325B" w:rsidR="00174069" w:rsidRPr="00174069" w:rsidRDefault="0061039D" w:rsidP="00317B74">
      <w:pPr>
        <w:autoSpaceDE w:val="0"/>
        <w:autoSpaceDN w:val="0"/>
        <w:adjustRightInd w:val="0"/>
        <w:spacing w:after="0" w:line="240" w:lineRule="auto"/>
        <w:ind w:left="720"/>
        <w:rPr>
          <w:rFonts w:ascii="Calibri" w:hAnsi="Calibri" w:cs="Calibri"/>
          <w:color w:val="000000"/>
        </w:rPr>
      </w:pPr>
      <w:r>
        <w:rPr>
          <w:rFonts w:ascii="Calibri" w:hAnsi="Calibri" w:cs="Calibri"/>
          <w:color w:val="000000"/>
        </w:rPr>
        <w:sym w:font="Wingdings" w:char="F09F"/>
      </w:r>
      <w:r>
        <w:rPr>
          <w:rFonts w:ascii="Calibri" w:hAnsi="Calibri" w:cs="Calibri"/>
          <w:color w:val="000000"/>
        </w:rPr>
        <w:t xml:space="preserve"> </w:t>
      </w:r>
      <w:r w:rsidR="00174069" w:rsidRPr="00F20957">
        <w:rPr>
          <w:rFonts w:ascii="Calibri" w:hAnsi="Calibri" w:cs="Calibri"/>
          <w:color w:val="000000"/>
          <w:u w:val="single"/>
        </w:rPr>
        <w:t>Allow other</w:t>
      </w:r>
      <w:r w:rsidR="00174069" w:rsidRPr="00317B74">
        <w:rPr>
          <w:rFonts w:ascii="Calibri" w:hAnsi="Calibri" w:cs="Calibri"/>
          <w:color w:val="000000"/>
        </w:rPr>
        <w:t xml:space="preserve"> innovative models to support real-world clinical experiences for our future nurses. </w:t>
      </w:r>
    </w:p>
    <w:p w14:paraId="14678A66" w14:textId="77777777" w:rsidR="00543574" w:rsidRDefault="00543574" w:rsidP="00317B74">
      <w:pPr>
        <w:pStyle w:val="Default"/>
        <w:rPr>
          <w:sz w:val="22"/>
          <w:szCs w:val="22"/>
        </w:rPr>
      </w:pPr>
    </w:p>
    <w:p w14:paraId="225CC95E" w14:textId="7C1CCB47" w:rsidR="00E76CE0" w:rsidRDefault="00543574" w:rsidP="00317B74">
      <w:pPr>
        <w:spacing w:after="0" w:line="240" w:lineRule="auto"/>
      </w:pPr>
      <w:r>
        <w:t xml:space="preserve">We again ask for your commitment </w:t>
      </w:r>
      <w:r w:rsidR="00E14E70">
        <w:t xml:space="preserve">in </w:t>
      </w:r>
      <w:r>
        <w:t xml:space="preserve">facilitating academic and practice partnerships in the state of </w:t>
      </w:r>
      <w:r w:rsidR="005B2E3E" w:rsidRPr="005C1342">
        <w:rPr>
          <w:highlight w:val="yellow"/>
        </w:rPr>
        <w:t>&lt;STATE&gt;</w:t>
      </w:r>
      <w:r w:rsidR="005B2E3E">
        <w:t xml:space="preserve"> </w:t>
      </w:r>
      <w:r>
        <w:t>to develop evidence-based and innovative strategies to ensure a high-quality clinical educational experience for students entering the nursing workforce, to ensure patient safety</w:t>
      </w:r>
      <w:r w:rsidR="005B2E3E">
        <w:t>,</w:t>
      </w:r>
      <w:r>
        <w:t xml:space="preserve"> and to ensure the continuation of the pipeline of competent, caring nursing professionals in our state.</w:t>
      </w:r>
    </w:p>
    <w:p w14:paraId="1CC8EA92" w14:textId="77777777" w:rsidR="006E0312" w:rsidRPr="00543574" w:rsidRDefault="006E0312" w:rsidP="00317B74">
      <w:pPr>
        <w:spacing w:after="0" w:line="240" w:lineRule="auto"/>
      </w:pPr>
    </w:p>
    <w:sectPr w:rsidR="006E0312" w:rsidRPr="00543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FE7C9B"/>
    <w:multiLevelType w:val="hybridMultilevel"/>
    <w:tmpl w:val="80D6D03C"/>
    <w:lvl w:ilvl="0" w:tplc="FFFFFFFF">
      <w:start w:val="1"/>
      <w:numFmt w:val="ideographDigital"/>
      <w:lvlText w:val=""/>
      <w:lvlJc w:val="left"/>
    </w:lvl>
    <w:lvl w:ilvl="1" w:tplc="25D0C968">
      <w:start w:val="1"/>
      <w:numFmt w:val="bullet"/>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7703D6"/>
    <w:multiLevelType w:val="hybridMultilevel"/>
    <w:tmpl w:val="CE0E94C0"/>
    <w:lvl w:ilvl="0" w:tplc="FFFFFFFF">
      <w:start w:val="1"/>
      <w:numFmt w:val="ideographDigital"/>
      <w:lvlText w:val=""/>
      <w:lvlJc w:val="left"/>
    </w:lvl>
    <w:lvl w:ilvl="1" w:tplc="F9FFE6E4">
      <w:start w:val="1"/>
      <w:numFmt w:val="bullet"/>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15C49B"/>
    <w:multiLevelType w:val="hybridMultilevel"/>
    <w:tmpl w:val="FF4801F8"/>
    <w:lvl w:ilvl="0" w:tplc="FFFFFFFF">
      <w:start w:val="1"/>
      <w:numFmt w:val="ideographDigital"/>
      <w:lvlText w:val="•"/>
      <w:lvlJc w:val="left"/>
    </w:lvl>
    <w:lvl w:ilvl="1" w:tplc="04090003">
      <w:start w:val="1"/>
      <w:numFmt w:val="bullet"/>
      <w:lvlText w:val="o"/>
      <w:lvlJc w:val="left"/>
      <w:rPr>
        <w:rFonts w:ascii="Courier New" w:hAnsi="Courier New" w:cs="Courier New" w:hint="default"/>
      </w:rPr>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04090005">
      <w:start w:val="1"/>
      <w:numFmt w:val="bullet"/>
      <w:lvlText w:val=""/>
      <w:lvlJc w:val="left"/>
      <w:rPr>
        <w:rFonts w:ascii="Wingdings" w:hAnsi="Wingdings" w:hint="default"/>
      </w:rPr>
    </w:lvl>
    <w:lvl w:ilvl="7" w:tplc="FFFFFFFF">
      <w:numFmt w:val="decimal"/>
      <w:lvlText w:val=""/>
      <w:lvlJc w:val="left"/>
    </w:lvl>
    <w:lvl w:ilvl="8" w:tplc="FFFFFFFF">
      <w:numFmt w:val="decimal"/>
      <w:lvlText w:val=""/>
      <w:lvlJc w:val="left"/>
    </w:lvl>
  </w:abstractNum>
  <w:abstractNum w:abstractNumId="3" w15:restartNumberingAfterBreak="0">
    <w:nsid w:val="06E11158"/>
    <w:multiLevelType w:val="hybridMultilevel"/>
    <w:tmpl w:val="006CA8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135E77"/>
    <w:multiLevelType w:val="hybridMultilevel"/>
    <w:tmpl w:val="AD16DB2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D63DC"/>
    <w:multiLevelType w:val="hybridMultilevel"/>
    <w:tmpl w:val="5B8A57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revisionView w:markup="0"/>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D0"/>
    <w:rsid w:val="000255A4"/>
    <w:rsid w:val="00064C47"/>
    <w:rsid w:val="00067C41"/>
    <w:rsid w:val="00073FBF"/>
    <w:rsid w:val="00134DFC"/>
    <w:rsid w:val="00174069"/>
    <w:rsid w:val="001A57AD"/>
    <w:rsid w:val="00231C7E"/>
    <w:rsid w:val="00247314"/>
    <w:rsid w:val="002544B1"/>
    <w:rsid w:val="002769B9"/>
    <w:rsid w:val="002A188F"/>
    <w:rsid w:val="002E6978"/>
    <w:rsid w:val="00317B74"/>
    <w:rsid w:val="004050B9"/>
    <w:rsid w:val="00470140"/>
    <w:rsid w:val="00477F66"/>
    <w:rsid w:val="004B4CAB"/>
    <w:rsid w:val="004C14BC"/>
    <w:rsid w:val="004D7E17"/>
    <w:rsid w:val="004F12C7"/>
    <w:rsid w:val="00526029"/>
    <w:rsid w:val="00543574"/>
    <w:rsid w:val="00576B9A"/>
    <w:rsid w:val="0059339C"/>
    <w:rsid w:val="005B2E3E"/>
    <w:rsid w:val="005C1342"/>
    <w:rsid w:val="005E5D39"/>
    <w:rsid w:val="005F2984"/>
    <w:rsid w:val="0061039D"/>
    <w:rsid w:val="00616B59"/>
    <w:rsid w:val="00650D1F"/>
    <w:rsid w:val="00690D7C"/>
    <w:rsid w:val="006E0312"/>
    <w:rsid w:val="0072083F"/>
    <w:rsid w:val="00724E5C"/>
    <w:rsid w:val="00734BD0"/>
    <w:rsid w:val="007755B8"/>
    <w:rsid w:val="007C482E"/>
    <w:rsid w:val="007D0AFF"/>
    <w:rsid w:val="00970690"/>
    <w:rsid w:val="009A027E"/>
    <w:rsid w:val="009B2B2A"/>
    <w:rsid w:val="009F54B3"/>
    <w:rsid w:val="00A1288D"/>
    <w:rsid w:val="00A310DE"/>
    <w:rsid w:val="00A74C37"/>
    <w:rsid w:val="00A95CA5"/>
    <w:rsid w:val="00AD5DF4"/>
    <w:rsid w:val="00B1549D"/>
    <w:rsid w:val="00B65262"/>
    <w:rsid w:val="00B77ECC"/>
    <w:rsid w:val="00BA1D65"/>
    <w:rsid w:val="00BB3582"/>
    <w:rsid w:val="00BC176C"/>
    <w:rsid w:val="00C168BA"/>
    <w:rsid w:val="00C4491B"/>
    <w:rsid w:val="00C50700"/>
    <w:rsid w:val="00C93912"/>
    <w:rsid w:val="00C95BE2"/>
    <w:rsid w:val="00C96B05"/>
    <w:rsid w:val="00CC57C6"/>
    <w:rsid w:val="00CE20CB"/>
    <w:rsid w:val="00D0264F"/>
    <w:rsid w:val="00D043CF"/>
    <w:rsid w:val="00D05794"/>
    <w:rsid w:val="00DC4D86"/>
    <w:rsid w:val="00DF0B53"/>
    <w:rsid w:val="00E14E70"/>
    <w:rsid w:val="00E57929"/>
    <w:rsid w:val="00E929FB"/>
    <w:rsid w:val="00EA09DF"/>
    <w:rsid w:val="00EA2795"/>
    <w:rsid w:val="00EB4B6C"/>
    <w:rsid w:val="00EC73FB"/>
    <w:rsid w:val="00F0075C"/>
    <w:rsid w:val="00F14CCB"/>
    <w:rsid w:val="00F20957"/>
    <w:rsid w:val="00F45375"/>
    <w:rsid w:val="00F6315A"/>
    <w:rsid w:val="00F648EB"/>
    <w:rsid w:val="00F84FA9"/>
    <w:rsid w:val="00FA390F"/>
    <w:rsid w:val="00FE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5138"/>
  <w15:chartTrackingRefBased/>
  <w15:docId w15:val="{AF768EEC-0F42-4FCA-B9D0-9497A947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357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8B03A242A46F46A0267B5AC5824BF4" ma:contentTypeVersion="13" ma:contentTypeDescription="Create a new document." ma:contentTypeScope="" ma:versionID="0980b775c780e6daf2fdc1381dab634c">
  <xsd:schema xmlns:xsd="http://www.w3.org/2001/XMLSchema" xmlns:xs="http://www.w3.org/2001/XMLSchema" xmlns:p="http://schemas.microsoft.com/office/2006/metadata/properties" xmlns:ns3="1f57991b-3fd6-4a4a-873d-5e55ff902ec9" xmlns:ns4="9c76d65d-9d2a-4250-b62c-456648b809f6" targetNamespace="http://schemas.microsoft.com/office/2006/metadata/properties" ma:root="true" ma:fieldsID="89ed9aca4854e454da3df081ae6e088b" ns3:_="" ns4:_="">
    <xsd:import namespace="1f57991b-3fd6-4a4a-873d-5e55ff902ec9"/>
    <xsd:import namespace="9c76d65d-9d2a-4250-b62c-456648b809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7991b-3fd6-4a4a-873d-5e55ff902e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6d65d-9d2a-4250-b62c-456648b809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65582D-E47B-4E4F-90AC-B01408D61568}">
  <ds:schemaRefs>
    <ds:schemaRef ds:uri="http://purl.org/dc/terms/"/>
    <ds:schemaRef ds:uri="http://schemas.microsoft.com/office/2006/documentManagement/types"/>
    <ds:schemaRef ds:uri="http://schemas.openxmlformats.org/package/2006/metadata/core-properties"/>
    <ds:schemaRef ds:uri="http://purl.org/dc/elements/1.1/"/>
    <ds:schemaRef ds:uri="1f57991b-3fd6-4a4a-873d-5e55ff902ec9"/>
    <ds:schemaRef ds:uri="http://schemas.microsoft.com/office/infopath/2007/PartnerControls"/>
    <ds:schemaRef ds:uri="http://schemas.microsoft.com/office/2006/metadata/properties"/>
    <ds:schemaRef ds:uri="9c76d65d-9d2a-4250-b62c-456648b809f6"/>
    <ds:schemaRef ds:uri="http://www.w3.org/XML/1998/namespace"/>
    <ds:schemaRef ds:uri="http://purl.org/dc/dcmitype/"/>
  </ds:schemaRefs>
</ds:datastoreItem>
</file>

<file path=customXml/itemProps2.xml><?xml version="1.0" encoding="utf-8"?>
<ds:datastoreItem xmlns:ds="http://schemas.openxmlformats.org/officeDocument/2006/customXml" ds:itemID="{A4251012-D77F-4D07-B184-74F7709B5012}">
  <ds:schemaRefs>
    <ds:schemaRef ds:uri="http://schemas.microsoft.com/sharepoint/v3/contenttype/forms"/>
  </ds:schemaRefs>
</ds:datastoreItem>
</file>

<file path=customXml/itemProps3.xml><?xml version="1.0" encoding="utf-8"?>
<ds:datastoreItem xmlns:ds="http://schemas.openxmlformats.org/officeDocument/2006/customXml" ds:itemID="{0442FFBD-66B2-47D8-BE59-23BBF0E2A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7991b-3fd6-4a4a-873d-5e55ff902ec9"/>
    <ds:schemaRef ds:uri="9c76d65d-9d2a-4250-b62c-456648b8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2</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Kellogg</dc:creator>
  <cp:keywords/>
  <dc:description/>
  <cp:lastModifiedBy>Gina Kellogg</cp:lastModifiedBy>
  <cp:revision>82</cp:revision>
  <dcterms:created xsi:type="dcterms:W3CDTF">2020-08-03T19:43:00Z</dcterms:created>
  <dcterms:modified xsi:type="dcterms:W3CDTF">2020-08-05T13:59:00Z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0x010100638B03A242A46F46A0267B5AC5824BF4</vt:lpwstr>
  </property>
</Properties>
</file>